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AB" w:rsidRPr="00B845AB" w:rsidRDefault="009C3C04" w:rsidP="005D28D0">
      <w:pPr>
        <w:spacing w:before="0"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CH"/>
        </w:rPr>
        <w:pict>
          <v:roundrect id="_x0000_s1026" style="position:absolute;left:0;text-align:left;margin-left:1.15pt;margin-top:4.9pt;width:453.55pt;height:283.45pt;z-index:251658240" arcsize="10923f" strokeweight="3pt">
            <v:fill opacity="0"/>
            <v:stroke linestyle="thinThin"/>
          </v:roundrect>
        </w:pict>
      </w:r>
    </w:p>
    <w:p w:rsidR="00B845AB" w:rsidRPr="00B845AB" w:rsidRDefault="00A517FC" w:rsidP="005D28D0">
      <w:pPr>
        <w:spacing w:before="0"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36"/>
          <w:szCs w:val="36"/>
          <w:lang w:eastAsia="fr-CH"/>
        </w:rPr>
        <w:drawing>
          <wp:inline distT="0" distB="0" distL="0" distR="0">
            <wp:extent cx="5760000" cy="3654000"/>
            <wp:effectExtent l="0" t="0" r="0" b="0"/>
            <wp:docPr id="3" name="Image 3" descr="J:\AVGe - JJVD\Logos\AVGe_logo_2013-01\AGVe_logo-3c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VGe - JJVD\Logos\AVGe_logo_2013-01\AGVe_logo-3c-cmj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5AB" w:rsidRPr="00B845AB" w:rsidRDefault="00B937BB" w:rsidP="005D28D0">
      <w:pPr>
        <w:spacing w:before="0" w:after="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CH"/>
        </w:rPr>
        <w:pict>
          <v:roundrect id="_x0000_s1027" style="position:absolute;left:0;text-align:left;margin-left:1.15pt;margin-top:6.9pt;width:453.55pt;height:356.9pt;z-index:251659264" arcsize="10923f" strokeweight="3pt">
            <v:fill opacity="0"/>
            <v:stroke linestyle="thinThin"/>
          </v:roundrect>
        </w:pict>
      </w:r>
    </w:p>
    <w:p w:rsidR="00451806" w:rsidRDefault="00451806" w:rsidP="0004114A">
      <w:pPr>
        <w:spacing w:before="0" w:after="0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GROUPE SECI – CO</w:t>
      </w:r>
    </w:p>
    <w:p w:rsidR="00B937BB" w:rsidRDefault="0004114A" w:rsidP="0004114A">
      <w:pPr>
        <w:spacing w:before="0" w:after="0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POUR FILLES ET GARÇONS </w:t>
      </w:r>
      <w:r w:rsidR="00451806">
        <w:rPr>
          <w:rFonts w:ascii="Arial" w:hAnsi="Arial" w:cs="Arial"/>
          <w:b/>
          <w:sz w:val="44"/>
          <w:szCs w:val="44"/>
        </w:rPr>
        <w:t>NES</w:t>
      </w:r>
      <w:r w:rsidR="00B937BB">
        <w:rPr>
          <w:rFonts w:ascii="Arial" w:hAnsi="Arial" w:cs="Arial"/>
          <w:b/>
          <w:sz w:val="44"/>
          <w:szCs w:val="44"/>
        </w:rPr>
        <w:t> :</w:t>
      </w:r>
    </w:p>
    <w:p w:rsidR="00451806" w:rsidRDefault="00451806" w:rsidP="0004114A">
      <w:pPr>
        <w:spacing w:before="0" w:after="0"/>
        <w:ind w:left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2005,</w:t>
      </w:r>
      <w:r w:rsidR="00B937BB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2006 et 2007</w:t>
      </w:r>
    </w:p>
    <w:p w:rsidR="0004114A" w:rsidRPr="00AD3CDB" w:rsidRDefault="0004114A" w:rsidP="0004114A">
      <w:pPr>
        <w:spacing w:before="0" w:after="0"/>
        <w:ind w:left="0"/>
        <w:jc w:val="center"/>
        <w:rPr>
          <w:rFonts w:ascii="Arial" w:hAnsi="Arial" w:cs="Arial"/>
          <w:b/>
          <w:szCs w:val="20"/>
        </w:rPr>
      </w:pPr>
    </w:p>
    <w:p w:rsidR="0004114A" w:rsidRDefault="0004114A" w:rsidP="0004114A">
      <w:pPr>
        <w:spacing w:before="0" w:after="0"/>
        <w:ind w:left="0"/>
        <w:rPr>
          <w:rFonts w:ascii="Arial" w:hAnsi="Arial" w:cs="Arial"/>
          <w:sz w:val="22"/>
        </w:rPr>
      </w:pPr>
    </w:p>
    <w:p w:rsidR="00305376" w:rsidRDefault="0004114A" w:rsidP="0004114A">
      <w:pPr>
        <w:spacing w:before="0" w:after="0"/>
        <w:ind w:left="426" w:right="425"/>
        <w:rPr>
          <w:rFonts w:ascii="Arial" w:hAnsi="Arial" w:cs="Arial"/>
          <w:sz w:val="36"/>
          <w:szCs w:val="36"/>
        </w:rPr>
      </w:pPr>
      <w:r w:rsidRPr="000F44A1">
        <w:rPr>
          <w:rFonts w:ascii="Arial" w:hAnsi="Arial" w:cs="Arial"/>
          <w:sz w:val="36"/>
          <w:szCs w:val="36"/>
        </w:rPr>
        <w:t xml:space="preserve">L’Académie de Volleyball de Genève (AVGe) </w:t>
      </w:r>
      <w:r w:rsidR="00305376">
        <w:rPr>
          <w:rFonts w:ascii="Arial" w:hAnsi="Arial" w:cs="Arial"/>
          <w:sz w:val="36"/>
          <w:szCs w:val="36"/>
        </w:rPr>
        <w:t>offre la possibilité aux jeunes motivés et ambitieux de vivre intensément leur passion pour le volleyball en parallèle avec leur activité au sein de leur club.</w:t>
      </w:r>
    </w:p>
    <w:p w:rsidR="00305376" w:rsidRDefault="00305376" w:rsidP="00305376">
      <w:pPr>
        <w:spacing w:before="0" w:after="0"/>
        <w:ind w:left="0"/>
        <w:rPr>
          <w:rFonts w:ascii="Arial" w:hAnsi="Arial" w:cs="Arial"/>
          <w:sz w:val="22"/>
        </w:rPr>
      </w:pPr>
    </w:p>
    <w:p w:rsidR="00305376" w:rsidRPr="00305376" w:rsidRDefault="00305376" w:rsidP="00305376">
      <w:pPr>
        <w:spacing w:before="0" w:after="0"/>
        <w:ind w:left="426" w:right="425"/>
        <w:jc w:val="center"/>
        <w:rPr>
          <w:rFonts w:ascii="Arial" w:hAnsi="Arial" w:cs="Arial"/>
          <w:b/>
          <w:sz w:val="40"/>
          <w:szCs w:val="40"/>
        </w:rPr>
      </w:pPr>
      <w:r w:rsidRPr="00305376">
        <w:rPr>
          <w:rFonts w:ascii="Arial" w:hAnsi="Arial" w:cs="Arial"/>
          <w:b/>
          <w:sz w:val="40"/>
          <w:szCs w:val="40"/>
        </w:rPr>
        <w:t>Test d’admission :</w:t>
      </w:r>
    </w:p>
    <w:p w:rsidR="00305376" w:rsidRDefault="00305376" w:rsidP="00305376">
      <w:pPr>
        <w:spacing w:before="0" w:after="0"/>
        <w:ind w:left="0"/>
        <w:rPr>
          <w:rFonts w:ascii="Arial" w:hAnsi="Arial" w:cs="Arial"/>
          <w:sz w:val="22"/>
        </w:rPr>
      </w:pPr>
    </w:p>
    <w:p w:rsidR="00451806" w:rsidRDefault="00451806" w:rsidP="00305376">
      <w:pPr>
        <w:spacing w:before="0" w:after="0"/>
        <w:ind w:left="426" w:right="42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Mercredi 8 mai</w:t>
      </w:r>
      <w:r w:rsidR="00305376" w:rsidRPr="00305376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9 – Salle Henry-Dunant</w:t>
      </w:r>
    </w:p>
    <w:p w:rsidR="00305376" w:rsidRPr="00305376" w:rsidRDefault="00305376" w:rsidP="00305376">
      <w:pPr>
        <w:spacing w:before="0" w:after="0"/>
        <w:ind w:left="426" w:right="425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05376">
        <w:rPr>
          <w:rFonts w:ascii="Arial" w:hAnsi="Arial" w:cs="Arial"/>
          <w:b/>
          <w:sz w:val="36"/>
          <w:szCs w:val="36"/>
        </w:rPr>
        <w:t>de</w:t>
      </w:r>
      <w:proofErr w:type="gramEnd"/>
      <w:r w:rsidRPr="00305376">
        <w:rPr>
          <w:rFonts w:ascii="Arial" w:hAnsi="Arial" w:cs="Arial"/>
          <w:b/>
          <w:sz w:val="36"/>
          <w:szCs w:val="36"/>
        </w:rPr>
        <w:t xml:space="preserve"> 1</w:t>
      </w:r>
      <w:r w:rsidR="00451806">
        <w:rPr>
          <w:rFonts w:ascii="Arial" w:hAnsi="Arial" w:cs="Arial"/>
          <w:b/>
          <w:sz w:val="36"/>
          <w:szCs w:val="36"/>
        </w:rPr>
        <w:t>4</w:t>
      </w:r>
      <w:r w:rsidRPr="00305376">
        <w:rPr>
          <w:rFonts w:ascii="Arial" w:hAnsi="Arial" w:cs="Arial"/>
          <w:b/>
          <w:sz w:val="36"/>
          <w:szCs w:val="36"/>
        </w:rPr>
        <w:t>h00 à 1</w:t>
      </w:r>
      <w:r w:rsidR="00451806">
        <w:rPr>
          <w:rFonts w:ascii="Arial" w:hAnsi="Arial" w:cs="Arial"/>
          <w:b/>
          <w:sz w:val="36"/>
          <w:szCs w:val="36"/>
        </w:rPr>
        <w:t>6</w:t>
      </w:r>
      <w:r w:rsidRPr="00305376">
        <w:rPr>
          <w:rFonts w:ascii="Arial" w:hAnsi="Arial" w:cs="Arial"/>
          <w:b/>
          <w:sz w:val="36"/>
          <w:szCs w:val="36"/>
        </w:rPr>
        <w:t>h00</w:t>
      </w:r>
      <w:r w:rsidR="00451806">
        <w:rPr>
          <w:rFonts w:ascii="Arial" w:hAnsi="Arial" w:cs="Arial"/>
          <w:b/>
          <w:sz w:val="36"/>
          <w:szCs w:val="36"/>
        </w:rPr>
        <w:t xml:space="preserve"> (Inscriptions dès 13h30)</w:t>
      </w:r>
    </w:p>
    <w:p w:rsidR="00305376" w:rsidRDefault="00305376" w:rsidP="00305376">
      <w:pPr>
        <w:spacing w:before="0" w:after="0"/>
        <w:ind w:left="0" w:right="425"/>
        <w:rPr>
          <w:rFonts w:ascii="Arial" w:hAnsi="Arial" w:cs="Arial"/>
          <w:sz w:val="36"/>
          <w:szCs w:val="36"/>
        </w:rPr>
      </w:pPr>
    </w:p>
    <w:p w:rsidR="00305376" w:rsidRDefault="00305376" w:rsidP="00305376">
      <w:pPr>
        <w:spacing w:before="0" w:after="0"/>
        <w:ind w:left="426" w:right="425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Site internet de l’AVGe :</w:t>
      </w:r>
    </w:p>
    <w:p w:rsidR="00305376" w:rsidRDefault="00305376" w:rsidP="00305376">
      <w:pPr>
        <w:spacing w:before="0" w:after="0"/>
        <w:ind w:left="426" w:right="425"/>
        <w:jc w:val="center"/>
        <w:rPr>
          <w:rFonts w:ascii="Arial" w:hAnsi="Arial" w:cs="Arial"/>
          <w:sz w:val="36"/>
          <w:szCs w:val="36"/>
        </w:rPr>
      </w:pPr>
      <w:r w:rsidRPr="00305376">
        <w:rPr>
          <w:rFonts w:ascii="Arial" w:hAnsi="Arial" w:cs="Arial"/>
          <w:sz w:val="36"/>
          <w:szCs w:val="36"/>
        </w:rPr>
        <w:t>http://www.avge.ch</w:t>
      </w:r>
    </w:p>
    <w:p w:rsidR="0004114A" w:rsidRDefault="0004114A" w:rsidP="0004114A">
      <w:pPr>
        <w:spacing w:before="0" w:after="0"/>
        <w:ind w:left="0"/>
        <w:rPr>
          <w:rFonts w:ascii="Arial" w:hAnsi="Arial" w:cs="Arial"/>
          <w:sz w:val="22"/>
        </w:rPr>
      </w:pPr>
    </w:p>
    <w:sectPr w:rsidR="0004114A" w:rsidSect="00B4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5AB"/>
    <w:rsid w:val="0002305F"/>
    <w:rsid w:val="0004114A"/>
    <w:rsid w:val="000F44A1"/>
    <w:rsid w:val="00153AD3"/>
    <w:rsid w:val="00305376"/>
    <w:rsid w:val="0032143B"/>
    <w:rsid w:val="00451806"/>
    <w:rsid w:val="005D28D0"/>
    <w:rsid w:val="00607D33"/>
    <w:rsid w:val="00685B2A"/>
    <w:rsid w:val="006E42D2"/>
    <w:rsid w:val="007165A6"/>
    <w:rsid w:val="00791747"/>
    <w:rsid w:val="0081005C"/>
    <w:rsid w:val="008448F9"/>
    <w:rsid w:val="00886E63"/>
    <w:rsid w:val="009C3C04"/>
    <w:rsid w:val="00A20ECE"/>
    <w:rsid w:val="00A36793"/>
    <w:rsid w:val="00A4448E"/>
    <w:rsid w:val="00A517FC"/>
    <w:rsid w:val="00B479F3"/>
    <w:rsid w:val="00B845AB"/>
    <w:rsid w:val="00B937BB"/>
    <w:rsid w:val="00BD06E1"/>
    <w:rsid w:val="00BE437F"/>
    <w:rsid w:val="00C63781"/>
    <w:rsid w:val="00CF7602"/>
    <w:rsid w:val="00D44CD2"/>
    <w:rsid w:val="00DC52F9"/>
    <w:rsid w:val="00E24B75"/>
    <w:rsid w:val="00ED5659"/>
    <w:rsid w:val="00F7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F"/>
    <w:pPr>
      <w:spacing w:before="60" w:after="60"/>
      <w:jc w:val="both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5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5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von Däniken</dc:creator>
  <cp:lastModifiedBy>Jean-Jacques von Däniken</cp:lastModifiedBy>
  <cp:revision>5</cp:revision>
  <dcterms:created xsi:type="dcterms:W3CDTF">2018-03-08T20:41:00Z</dcterms:created>
  <dcterms:modified xsi:type="dcterms:W3CDTF">2019-01-28T19:18:00Z</dcterms:modified>
</cp:coreProperties>
</file>